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E2" w:rsidRDefault="00A469E2" w:rsidP="009C4449">
      <w:pPr>
        <w:pStyle w:val="NormalWeb"/>
        <w:spacing w:line="210" w:lineRule="atLeas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2724150" cy="1095375"/>
            <wp:effectExtent l="0" t="0" r="0" b="9525"/>
            <wp:docPr id="1" name="Picture 1" descr="CareWorks_COMP_CMYK_2015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eWorks_COMP_CMYK_2015 emai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FC" w:rsidRDefault="001508FC" w:rsidP="009C4449">
      <w:pPr>
        <w:pStyle w:val="NormalWeb"/>
        <w:spacing w:line="210" w:lineRule="atLeast"/>
        <w:rPr>
          <w:rFonts w:ascii="Arial" w:hAnsi="Arial" w:cs="Arial"/>
          <w:b/>
          <w:bCs/>
          <w:sz w:val="22"/>
          <w:szCs w:val="22"/>
        </w:rPr>
      </w:pPr>
    </w:p>
    <w:p w:rsidR="001508FC" w:rsidRPr="001508FC" w:rsidRDefault="001508FC" w:rsidP="001508FC">
      <w:pPr>
        <w:pStyle w:val="NormalWeb"/>
        <w:spacing w:line="210" w:lineRule="atLeast"/>
        <w:jc w:val="center"/>
        <w:rPr>
          <w:rFonts w:ascii="Kalinga" w:hAnsi="Kalinga" w:cs="Kalinga"/>
          <w:b/>
          <w:bCs/>
          <w:sz w:val="32"/>
          <w:szCs w:val="32"/>
        </w:rPr>
      </w:pPr>
      <w:r w:rsidRPr="001508FC">
        <w:rPr>
          <w:rFonts w:ascii="Kalinga" w:hAnsi="Kalinga" w:cs="Kalinga"/>
          <w:b/>
          <w:bCs/>
          <w:sz w:val="32"/>
          <w:szCs w:val="32"/>
        </w:rPr>
        <w:t>2017 BWC True-up for Private Employers</w:t>
      </w:r>
    </w:p>
    <w:p w:rsidR="009C4449" w:rsidRPr="001508FC" w:rsidRDefault="00214FA5" w:rsidP="009C4449">
      <w:pPr>
        <w:pStyle w:val="NormalWeb"/>
        <w:spacing w:line="210" w:lineRule="atLeast"/>
        <w:rPr>
          <w:rFonts w:ascii="Kalinga" w:hAnsi="Kalinga" w:cs="Kalinga"/>
          <w:sz w:val="18"/>
          <w:szCs w:val="18"/>
        </w:rPr>
      </w:pPr>
      <w:r w:rsidRPr="001508FC">
        <w:rPr>
          <w:rFonts w:ascii="Kalinga" w:hAnsi="Kalinga" w:cs="Kalinga"/>
          <w:b/>
          <w:bCs/>
          <w:sz w:val="18"/>
          <w:szCs w:val="18"/>
        </w:rPr>
        <w:t>UPDATE!</w:t>
      </w:r>
      <w:r w:rsidR="00BE5077" w:rsidRPr="001508FC">
        <w:rPr>
          <w:rFonts w:ascii="Kalinga" w:hAnsi="Kalinga" w:cs="Kalinga"/>
          <w:sz w:val="18"/>
          <w:szCs w:val="18"/>
        </w:rPr>
        <w:t xml:space="preserve"> The</w:t>
      </w:r>
      <w:r w:rsidRPr="001508FC">
        <w:rPr>
          <w:rFonts w:ascii="Kalinga" w:hAnsi="Kalinga" w:cs="Kalinga"/>
          <w:sz w:val="18"/>
          <w:szCs w:val="18"/>
        </w:rPr>
        <w:t xml:space="preserve"> payroll </w:t>
      </w:r>
      <w:r w:rsidR="00F2185A" w:rsidRPr="001508FC">
        <w:rPr>
          <w:rFonts w:ascii="Kalinga" w:hAnsi="Kalinga" w:cs="Kalinga"/>
          <w:sz w:val="18"/>
          <w:szCs w:val="18"/>
        </w:rPr>
        <w:t>T</w:t>
      </w:r>
      <w:r w:rsidRPr="001508FC">
        <w:rPr>
          <w:rFonts w:ascii="Kalinga" w:hAnsi="Kalinga" w:cs="Kalinga"/>
          <w:sz w:val="18"/>
          <w:szCs w:val="18"/>
        </w:rPr>
        <w:t xml:space="preserve">rue-up period for </w:t>
      </w:r>
      <w:r w:rsidRPr="001508FC">
        <w:rPr>
          <w:rFonts w:ascii="Kalinga" w:hAnsi="Kalinga" w:cs="Kalinga"/>
          <w:b/>
          <w:bCs/>
          <w:sz w:val="18"/>
          <w:szCs w:val="18"/>
        </w:rPr>
        <w:t>private employers</w:t>
      </w:r>
      <w:r w:rsidR="00BE5077" w:rsidRPr="001508FC">
        <w:rPr>
          <w:rFonts w:ascii="Kalinga" w:hAnsi="Kalinga" w:cs="Kalinga"/>
          <w:sz w:val="18"/>
          <w:szCs w:val="18"/>
        </w:rPr>
        <w:t xml:space="preserve"> begins July 1, 2017</w:t>
      </w:r>
      <w:r w:rsidRPr="001508FC">
        <w:rPr>
          <w:rFonts w:ascii="Kalinga" w:hAnsi="Kalinga" w:cs="Kalinga"/>
          <w:sz w:val="18"/>
          <w:szCs w:val="18"/>
        </w:rPr>
        <w:t xml:space="preserve">. Payroll true-up </w:t>
      </w:r>
      <w:r w:rsidR="00A64608" w:rsidRPr="001508FC">
        <w:rPr>
          <w:rFonts w:ascii="Kalinga" w:hAnsi="Kalinga" w:cs="Kalinga"/>
          <w:sz w:val="18"/>
          <w:szCs w:val="18"/>
        </w:rPr>
        <w:t xml:space="preserve">reports are due to </w:t>
      </w:r>
      <w:r w:rsidR="009C4449" w:rsidRPr="001508FC">
        <w:rPr>
          <w:rFonts w:ascii="Kalinga" w:hAnsi="Kalinga" w:cs="Kalinga"/>
          <w:sz w:val="18"/>
          <w:szCs w:val="18"/>
        </w:rPr>
        <w:t xml:space="preserve">BWC </w:t>
      </w:r>
      <w:r w:rsidR="00BE5077" w:rsidRPr="001508FC">
        <w:rPr>
          <w:rFonts w:ascii="Kalinga" w:hAnsi="Kalinga" w:cs="Kalinga"/>
          <w:b/>
          <w:color w:val="FF0000"/>
          <w:sz w:val="18"/>
          <w:szCs w:val="18"/>
        </w:rPr>
        <w:t>no later than Aug. 15, 2017</w:t>
      </w:r>
      <w:r w:rsidR="009C4449" w:rsidRPr="001508FC">
        <w:rPr>
          <w:rFonts w:ascii="Kalinga" w:hAnsi="Kalinga" w:cs="Kalinga"/>
          <w:sz w:val="18"/>
          <w:szCs w:val="18"/>
        </w:rPr>
        <w:t xml:space="preserve">.  </w:t>
      </w:r>
    </w:p>
    <w:p w:rsidR="00A64608" w:rsidRPr="001508FC" w:rsidRDefault="00A64608" w:rsidP="009C4449">
      <w:pPr>
        <w:pStyle w:val="NormalWeb"/>
        <w:spacing w:line="210" w:lineRule="atLeast"/>
        <w:rPr>
          <w:rFonts w:ascii="Kalinga" w:hAnsi="Kalinga" w:cs="Kalinga"/>
          <w:sz w:val="18"/>
          <w:szCs w:val="18"/>
        </w:rPr>
      </w:pPr>
      <w:r w:rsidRPr="001508FC">
        <w:rPr>
          <w:rFonts w:ascii="Kalinga" w:hAnsi="Kalinga" w:cs="Kalinga"/>
          <w:sz w:val="18"/>
          <w:szCs w:val="18"/>
          <w:lang w:val="en"/>
        </w:rPr>
        <w:t xml:space="preserve">At the end of each private employer policy period (July), it is necessary to reconcile estimated payroll with actual payroll. This is called the </w:t>
      </w:r>
      <w:r w:rsidR="00F2185A" w:rsidRPr="001508FC">
        <w:rPr>
          <w:rFonts w:ascii="Kalinga" w:hAnsi="Kalinga" w:cs="Kalinga"/>
          <w:sz w:val="18"/>
          <w:szCs w:val="18"/>
          <w:lang w:val="en"/>
        </w:rPr>
        <w:t>T</w:t>
      </w:r>
      <w:r w:rsidRPr="001508FC">
        <w:rPr>
          <w:rFonts w:ascii="Kalinga" w:hAnsi="Kalinga" w:cs="Kalinga"/>
          <w:sz w:val="18"/>
          <w:szCs w:val="18"/>
          <w:lang w:val="en"/>
        </w:rPr>
        <w:t xml:space="preserve">rue-up. This report can be completed online </w:t>
      </w:r>
      <w:r w:rsidR="00F66110" w:rsidRPr="001508FC">
        <w:rPr>
          <w:rFonts w:ascii="Kalinga" w:hAnsi="Kalinga" w:cs="Kalinga"/>
          <w:sz w:val="18"/>
          <w:szCs w:val="18"/>
          <w:lang w:val="en"/>
        </w:rPr>
        <w:t>at</w:t>
      </w:r>
      <w:r w:rsidRPr="001508FC">
        <w:rPr>
          <w:rFonts w:ascii="Kalinga" w:hAnsi="Kalinga" w:cs="Kalinga"/>
          <w:sz w:val="18"/>
          <w:szCs w:val="18"/>
          <w:lang w:val="en"/>
        </w:rPr>
        <w:t xml:space="preserve">: </w:t>
      </w:r>
      <w:hyperlink r:id="rId8" w:tgtFrame="_blank" w:history="1">
        <w:r w:rsidRPr="001508FC">
          <w:rPr>
            <w:rStyle w:val="Hyperlink"/>
            <w:rFonts w:ascii="Kalinga" w:hAnsi="Kalinga" w:cs="Kalinga"/>
            <w:sz w:val="18"/>
            <w:szCs w:val="18"/>
            <w:lang w:val="en"/>
          </w:rPr>
          <w:t>http://ow.ly/4mWUlm</w:t>
        </w:r>
      </w:hyperlink>
      <w:r w:rsidRPr="001508FC">
        <w:rPr>
          <w:rFonts w:ascii="Kalinga" w:hAnsi="Kalinga" w:cs="Kalinga"/>
          <w:sz w:val="18"/>
          <w:szCs w:val="18"/>
          <w:lang w:val="en"/>
        </w:rPr>
        <w:t xml:space="preserve"> or over the phone by calling 1-800-644-6292. </w:t>
      </w:r>
    </w:p>
    <w:p w:rsidR="00214FA5" w:rsidRPr="001508FC" w:rsidRDefault="00F06FB9" w:rsidP="00214FA5">
      <w:pPr>
        <w:pStyle w:val="NormalWeb"/>
        <w:spacing w:line="210" w:lineRule="atLeast"/>
        <w:rPr>
          <w:rFonts w:ascii="Kalinga" w:hAnsi="Kalinga" w:cs="Kalinga"/>
          <w:sz w:val="18"/>
          <w:szCs w:val="18"/>
        </w:rPr>
      </w:pPr>
      <w:r w:rsidRPr="001508FC">
        <w:rPr>
          <w:rFonts w:ascii="Kalinga" w:hAnsi="Kalinga" w:cs="Kalinga"/>
          <w:sz w:val="18"/>
          <w:szCs w:val="18"/>
          <w:lang w:val="en"/>
        </w:rPr>
        <w:t>Th</w:t>
      </w:r>
      <w:r w:rsidR="009C4449" w:rsidRPr="001508FC">
        <w:rPr>
          <w:rFonts w:ascii="Kalinga" w:hAnsi="Kalinga" w:cs="Kalinga"/>
          <w:sz w:val="18"/>
          <w:szCs w:val="18"/>
          <w:lang w:val="en"/>
        </w:rPr>
        <w:t>is</w:t>
      </w:r>
      <w:r w:rsidR="0054525A" w:rsidRPr="001508FC">
        <w:rPr>
          <w:rFonts w:ascii="Kalinga" w:hAnsi="Kalinga" w:cs="Kalinga"/>
          <w:sz w:val="18"/>
          <w:szCs w:val="18"/>
          <w:lang w:val="en"/>
        </w:rPr>
        <w:t xml:space="preserve"> payroll T</w:t>
      </w:r>
      <w:r w:rsidRPr="001508FC">
        <w:rPr>
          <w:rFonts w:ascii="Kalinga" w:hAnsi="Kalinga" w:cs="Kalinga"/>
          <w:sz w:val="18"/>
          <w:szCs w:val="18"/>
          <w:lang w:val="en"/>
        </w:rPr>
        <w:t>rue-up process is part of prospective billing</w:t>
      </w:r>
      <w:r w:rsidR="00214FA5" w:rsidRPr="001508FC">
        <w:rPr>
          <w:rFonts w:ascii="Kalinga" w:hAnsi="Kalinga" w:cs="Kalinga"/>
          <w:sz w:val="18"/>
          <w:szCs w:val="18"/>
        </w:rPr>
        <w:t xml:space="preserve">, </w:t>
      </w:r>
      <w:r w:rsidRPr="001508FC">
        <w:rPr>
          <w:rFonts w:ascii="Kalinga" w:hAnsi="Kalinga" w:cs="Kalinga"/>
          <w:sz w:val="18"/>
          <w:szCs w:val="18"/>
        </w:rPr>
        <w:t>and as a result</w:t>
      </w:r>
      <w:r w:rsidR="00F2185A" w:rsidRPr="001508FC">
        <w:rPr>
          <w:rFonts w:ascii="Kalinga" w:hAnsi="Kalinga" w:cs="Kalinga"/>
          <w:sz w:val="18"/>
          <w:szCs w:val="18"/>
        </w:rPr>
        <w:t>,</w:t>
      </w:r>
      <w:r w:rsidR="00BE5077" w:rsidRPr="001508FC">
        <w:rPr>
          <w:rFonts w:ascii="Kalinga" w:hAnsi="Kalinga" w:cs="Kalinga"/>
          <w:sz w:val="18"/>
          <w:szCs w:val="18"/>
        </w:rPr>
        <w:t xml:space="preserve"> Ohio businesses are</w:t>
      </w:r>
      <w:r w:rsidRPr="001508FC">
        <w:rPr>
          <w:rFonts w:ascii="Kalinga" w:hAnsi="Kalinga" w:cs="Kalinga"/>
          <w:sz w:val="18"/>
          <w:szCs w:val="18"/>
        </w:rPr>
        <w:t xml:space="preserve"> required</w:t>
      </w:r>
      <w:r w:rsidR="00214FA5" w:rsidRPr="001508FC">
        <w:rPr>
          <w:rFonts w:ascii="Kalinga" w:hAnsi="Kalinga" w:cs="Kalinga"/>
          <w:sz w:val="18"/>
          <w:szCs w:val="18"/>
        </w:rPr>
        <w:t xml:space="preserve"> to reconcile their actual payroll </w:t>
      </w:r>
      <w:r w:rsidRPr="001508FC">
        <w:rPr>
          <w:rFonts w:ascii="Kalinga" w:hAnsi="Kalinga" w:cs="Kalinga"/>
          <w:sz w:val="18"/>
          <w:szCs w:val="18"/>
        </w:rPr>
        <w:t xml:space="preserve">annually </w:t>
      </w:r>
      <w:r w:rsidR="00214FA5" w:rsidRPr="001508FC">
        <w:rPr>
          <w:rFonts w:ascii="Kalinga" w:hAnsi="Kalinga" w:cs="Kalinga"/>
          <w:sz w:val="18"/>
          <w:szCs w:val="18"/>
        </w:rPr>
        <w:t>for the prior policy year and</w:t>
      </w:r>
      <w:r w:rsidRPr="001508FC">
        <w:rPr>
          <w:rFonts w:ascii="Kalinga" w:hAnsi="Kalinga" w:cs="Kalinga"/>
          <w:sz w:val="18"/>
          <w:szCs w:val="18"/>
        </w:rPr>
        <w:t xml:space="preserve"> also</w:t>
      </w:r>
      <w:r w:rsidR="00214FA5" w:rsidRPr="001508FC">
        <w:rPr>
          <w:rFonts w:ascii="Kalinga" w:hAnsi="Kalinga" w:cs="Kalinga"/>
          <w:sz w:val="18"/>
          <w:szCs w:val="18"/>
        </w:rPr>
        <w:t xml:space="preserve"> reconcile any differences in premium paid. </w:t>
      </w:r>
      <w:r w:rsidR="009C4449" w:rsidRPr="001508FC">
        <w:rPr>
          <w:rFonts w:ascii="Kalinga" w:hAnsi="Kalinga" w:cs="Kalinga"/>
          <w:sz w:val="18"/>
          <w:szCs w:val="18"/>
        </w:rPr>
        <w:t>According to BWC</w:t>
      </w:r>
      <w:r w:rsidR="00F2185A" w:rsidRPr="001508FC">
        <w:rPr>
          <w:rFonts w:ascii="Kalinga" w:hAnsi="Kalinga" w:cs="Kalinga"/>
          <w:sz w:val="18"/>
          <w:szCs w:val="18"/>
        </w:rPr>
        <w:t>,</w:t>
      </w:r>
      <w:r w:rsidR="009C4449" w:rsidRPr="001508FC">
        <w:rPr>
          <w:rFonts w:ascii="Kalinga" w:hAnsi="Kalinga" w:cs="Kalinga"/>
          <w:sz w:val="18"/>
          <w:szCs w:val="18"/>
        </w:rPr>
        <w:t xml:space="preserve"> the</w:t>
      </w:r>
      <w:r w:rsidR="00214FA5" w:rsidRPr="001508FC">
        <w:rPr>
          <w:rFonts w:ascii="Kalinga" w:hAnsi="Kalinga" w:cs="Kalinga"/>
          <w:sz w:val="18"/>
          <w:szCs w:val="18"/>
        </w:rPr>
        <w:t xml:space="preserve"> </w:t>
      </w:r>
      <w:r w:rsidR="0054525A" w:rsidRPr="001508FC">
        <w:rPr>
          <w:rFonts w:ascii="Kalinga" w:hAnsi="Kalinga" w:cs="Kalinga"/>
          <w:sz w:val="18"/>
          <w:szCs w:val="18"/>
        </w:rPr>
        <w:t>T</w:t>
      </w:r>
      <w:r w:rsidR="00214FA5" w:rsidRPr="001508FC">
        <w:rPr>
          <w:rFonts w:ascii="Kalinga" w:hAnsi="Kalinga" w:cs="Kalinga"/>
          <w:sz w:val="18"/>
          <w:szCs w:val="18"/>
        </w:rPr>
        <w:t xml:space="preserve">rue-up allows </w:t>
      </w:r>
      <w:r w:rsidR="009C4449" w:rsidRPr="001508FC">
        <w:rPr>
          <w:rFonts w:ascii="Kalinga" w:hAnsi="Kalinga" w:cs="Kalinga"/>
          <w:sz w:val="18"/>
          <w:szCs w:val="18"/>
        </w:rPr>
        <w:t>more accurate</w:t>
      </w:r>
      <w:r w:rsidR="00214FA5" w:rsidRPr="001508FC">
        <w:rPr>
          <w:rFonts w:ascii="Kalinga" w:hAnsi="Kalinga" w:cs="Kalinga"/>
          <w:sz w:val="18"/>
          <w:szCs w:val="18"/>
        </w:rPr>
        <w:t xml:space="preserve"> premium </w:t>
      </w:r>
      <w:r w:rsidR="006752F4" w:rsidRPr="001508FC">
        <w:rPr>
          <w:rFonts w:ascii="Kalinga" w:hAnsi="Kalinga" w:cs="Kalinga"/>
          <w:sz w:val="18"/>
          <w:szCs w:val="18"/>
        </w:rPr>
        <w:t>calculation</w:t>
      </w:r>
      <w:r w:rsidR="00214FA5" w:rsidRPr="001508FC">
        <w:rPr>
          <w:rFonts w:ascii="Kalinga" w:hAnsi="Kalinga" w:cs="Kalinga"/>
          <w:sz w:val="18"/>
          <w:szCs w:val="18"/>
        </w:rPr>
        <w:t xml:space="preserve">. Even if </w:t>
      </w:r>
      <w:r w:rsidR="0054525A" w:rsidRPr="001508FC">
        <w:rPr>
          <w:rFonts w:ascii="Kalinga" w:hAnsi="Kalinga" w:cs="Kalinga"/>
          <w:sz w:val="18"/>
          <w:szCs w:val="18"/>
        </w:rPr>
        <w:t xml:space="preserve">actual </w:t>
      </w:r>
      <w:r w:rsidR="00214FA5" w:rsidRPr="001508FC">
        <w:rPr>
          <w:rFonts w:ascii="Kalinga" w:hAnsi="Kalinga" w:cs="Kalinga"/>
          <w:sz w:val="18"/>
          <w:szCs w:val="18"/>
        </w:rPr>
        <w:t xml:space="preserve">payroll for the year matches the </w:t>
      </w:r>
      <w:r w:rsidRPr="001508FC">
        <w:rPr>
          <w:rFonts w:ascii="Kalinga" w:hAnsi="Kalinga" w:cs="Kalinga"/>
          <w:sz w:val="18"/>
          <w:szCs w:val="18"/>
        </w:rPr>
        <w:t xml:space="preserve">original BWC estimate </w:t>
      </w:r>
      <w:r w:rsidR="00214FA5" w:rsidRPr="001508FC">
        <w:rPr>
          <w:rFonts w:ascii="Kalinga" w:hAnsi="Kalinga" w:cs="Kalinga"/>
          <w:sz w:val="18"/>
          <w:szCs w:val="18"/>
        </w:rPr>
        <w:t xml:space="preserve">or </w:t>
      </w:r>
      <w:r w:rsidR="0054525A" w:rsidRPr="001508FC">
        <w:rPr>
          <w:rFonts w:ascii="Kalinga" w:hAnsi="Kalinga" w:cs="Kalinga"/>
          <w:sz w:val="18"/>
          <w:szCs w:val="18"/>
        </w:rPr>
        <w:t>a business</w:t>
      </w:r>
      <w:r w:rsidR="00214FA5" w:rsidRPr="001508FC">
        <w:rPr>
          <w:rFonts w:ascii="Kalinga" w:hAnsi="Kalinga" w:cs="Kalinga"/>
          <w:sz w:val="18"/>
          <w:szCs w:val="18"/>
        </w:rPr>
        <w:t xml:space="preserve"> had zero </w:t>
      </w:r>
      <w:proofErr w:type="gramStart"/>
      <w:r w:rsidR="00214FA5" w:rsidRPr="001508FC">
        <w:rPr>
          <w:rFonts w:ascii="Kalinga" w:hAnsi="Kalinga" w:cs="Kalinga"/>
          <w:sz w:val="18"/>
          <w:szCs w:val="18"/>
        </w:rPr>
        <w:t>payroll</w:t>
      </w:r>
      <w:proofErr w:type="gramEnd"/>
      <w:r w:rsidR="00214FA5" w:rsidRPr="001508FC">
        <w:rPr>
          <w:rFonts w:ascii="Kalinga" w:hAnsi="Kalinga" w:cs="Kalinga"/>
          <w:sz w:val="18"/>
          <w:szCs w:val="18"/>
        </w:rPr>
        <w:t xml:space="preserve">, </w:t>
      </w:r>
      <w:r w:rsidR="0054525A" w:rsidRPr="001508FC">
        <w:rPr>
          <w:rFonts w:ascii="Kalinga" w:hAnsi="Kalinga" w:cs="Kalinga"/>
          <w:sz w:val="18"/>
          <w:szCs w:val="18"/>
        </w:rPr>
        <w:t>the True-up</w:t>
      </w:r>
      <w:r w:rsidR="00214FA5" w:rsidRPr="001508FC">
        <w:rPr>
          <w:rFonts w:ascii="Kalinga" w:hAnsi="Kalinga" w:cs="Kalinga"/>
          <w:sz w:val="18"/>
          <w:szCs w:val="18"/>
        </w:rPr>
        <w:t xml:space="preserve"> </w:t>
      </w:r>
      <w:r w:rsidR="0054525A" w:rsidRPr="001508FC">
        <w:rPr>
          <w:rFonts w:ascii="Kalinga" w:hAnsi="Kalinga" w:cs="Kalinga"/>
          <w:sz w:val="18"/>
          <w:szCs w:val="18"/>
        </w:rPr>
        <w:t xml:space="preserve">report </w:t>
      </w:r>
      <w:r w:rsidR="00214FA5" w:rsidRPr="001508FC">
        <w:rPr>
          <w:rFonts w:ascii="Kalinga" w:hAnsi="Kalinga" w:cs="Kalinga"/>
          <w:sz w:val="18"/>
          <w:szCs w:val="18"/>
        </w:rPr>
        <w:t xml:space="preserve">must </w:t>
      </w:r>
      <w:r w:rsidR="0054525A" w:rsidRPr="001508FC">
        <w:rPr>
          <w:rFonts w:ascii="Kalinga" w:hAnsi="Kalinga" w:cs="Kalinga"/>
          <w:sz w:val="18"/>
          <w:szCs w:val="18"/>
        </w:rPr>
        <w:t xml:space="preserve">be </w:t>
      </w:r>
      <w:r w:rsidR="00214FA5" w:rsidRPr="001508FC">
        <w:rPr>
          <w:rFonts w:ascii="Kalinga" w:hAnsi="Kalinga" w:cs="Kalinga"/>
          <w:sz w:val="18"/>
          <w:szCs w:val="18"/>
        </w:rPr>
        <w:t>complete</w:t>
      </w:r>
      <w:r w:rsidR="0054525A" w:rsidRPr="001508FC">
        <w:rPr>
          <w:rFonts w:ascii="Kalinga" w:hAnsi="Kalinga" w:cs="Kalinga"/>
          <w:sz w:val="18"/>
          <w:szCs w:val="18"/>
        </w:rPr>
        <w:t>d</w:t>
      </w:r>
      <w:r w:rsidR="00214FA5" w:rsidRPr="001508FC">
        <w:rPr>
          <w:rFonts w:ascii="Kalinga" w:hAnsi="Kalinga" w:cs="Kalinga"/>
          <w:sz w:val="18"/>
          <w:szCs w:val="18"/>
        </w:rPr>
        <w:t>.</w:t>
      </w:r>
    </w:p>
    <w:p w:rsidR="009C4449" w:rsidRPr="001508FC" w:rsidRDefault="00214FA5" w:rsidP="00214FA5">
      <w:pPr>
        <w:pStyle w:val="NormalWeb"/>
        <w:spacing w:line="210" w:lineRule="atLeast"/>
        <w:rPr>
          <w:rFonts w:ascii="Kalinga" w:hAnsi="Kalinga" w:cs="Kalinga"/>
          <w:sz w:val="18"/>
          <w:szCs w:val="18"/>
        </w:rPr>
      </w:pPr>
      <w:r w:rsidRPr="001508FC">
        <w:rPr>
          <w:rFonts w:ascii="Kalinga" w:hAnsi="Kalinga" w:cs="Kalinga"/>
          <w:b/>
          <w:bCs/>
          <w:sz w:val="18"/>
          <w:szCs w:val="18"/>
        </w:rPr>
        <w:t xml:space="preserve">The quickest and </w:t>
      </w:r>
      <w:r w:rsidR="0054525A" w:rsidRPr="001508FC">
        <w:rPr>
          <w:rFonts w:ascii="Kalinga" w:hAnsi="Kalinga" w:cs="Kalinga"/>
          <w:b/>
          <w:bCs/>
          <w:sz w:val="18"/>
          <w:szCs w:val="18"/>
        </w:rPr>
        <w:t>easiest way to T</w:t>
      </w:r>
      <w:r w:rsidRPr="001508FC">
        <w:rPr>
          <w:rFonts w:ascii="Kalinga" w:hAnsi="Kalinga" w:cs="Kalinga"/>
          <w:b/>
          <w:bCs/>
          <w:sz w:val="18"/>
          <w:szCs w:val="18"/>
        </w:rPr>
        <w:t>rue-up is online with a BWC e-account.</w:t>
      </w:r>
      <w:r w:rsidRPr="001508FC">
        <w:rPr>
          <w:rFonts w:ascii="Kalinga" w:hAnsi="Kalinga" w:cs="Kalinga"/>
          <w:sz w:val="18"/>
          <w:szCs w:val="18"/>
        </w:rPr>
        <w:t xml:space="preserve"> If you do not have a BWC</w:t>
      </w:r>
      <w:r w:rsidR="00F06FB9" w:rsidRPr="001508FC">
        <w:rPr>
          <w:rFonts w:ascii="Kalinga" w:hAnsi="Kalinga" w:cs="Kalinga"/>
          <w:sz w:val="18"/>
          <w:szCs w:val="18"/>
        </w:rPr>
        <w:t xml:space="preserve"> </w:t>
      </w:r>
      <w:r w:rsidRPr="001508FC">
        <w:rPr>
          <w:rFonts w:ascii="Kalinga" w:hAnsi="Kalinga" w:cs="Kalinga"/>
          <w:sz w:val="18"/>
          <w:szCs w:val="18"/>
        </w:rPr>
        <w:t>e-account</w:t>
      </w:r>
      <w:r w:rsidR="00F06FB9" w:rsidRPr="001508FC">
        <w:rPr>
          <w:rFonts w:ascii="Kalinga" w:hAnsi="Kalinga" w:cs="Kalinga"/>
          <w:sz w:val="18"/>
          <w:szCs w:val="18"/>
        </w:rPr>
        <w:t xml:space="preserve"> </w:t>
      </w:r>
      <w:r w:rsidR="009C4449" w:rsidRPr="001508FC">
        <w:rPr>
          <w:rFonts w:ascii="Kalinga" w:hAnsi="Kalinga" w:cs="Kalinga"/>
          <w:sz w:val="18"/>
          <w:szCs w:val="18"/>
        </w:rPr>
        <w:t xml:space="preserve">you can create one </w:t>
      </w:r>
      <w:r w:rsidR="00F06FB9" w:rsidRPr="001508FC">
        <w:rPr>
          <w:rFonts w:ascii="Kalinga" w:hAnsi="Kalinga" w:cs="Kalinga"/>
          <w:sz w:val="18"/>
          <w:szCs w:val="18"/>
        </w:rPr>
        <w:t>by signing on to:</w:t>
      </w:r>
      <w:r w:rsidR="009C4449" w:rsidRPr="001508FC">
        <w:rPr>
          <w:rFonts w:ascii="Kalinga" w:hAnsi="Kalinga" w:cs="Kalinga"/>
          <w:sz w:val="18"/>
          <w:szCs w:val="18"/>
        </w:rPr>
        <w:t xml:space="preserve"> </w:t>
      </w:r>
      <w:r w:rsidR="00F06FB9" w:rsidRPr="001508FC">
        <w:rPr>
          <w:rFonts w:ascii="Kalinga" w:hAnsi="Kalinga" w:cs="Kalinga"/>
          <w:sz w:val="18"/>
          <w:szCs w:val="18"/>
        </w:rPr>
        <w:t xml:space="preserve"> </w:t>
      </w:r>
      <w:r w:rsidRPr="001508FC">
        <w:rPr>
          <w:rFonts w:ascii="Kalinga" w:hAnsi="Kalinga" w:cs="Kalinga"/>
          <w:sz w:val="18"/>
          <w:szCs w:val="18"/>
        </w:rPr>
        <w:t xml:space="preserve"> </w:t>
      </w:r>
      <w:hyperlink r:id="rId9" w:history="1">
        <w:r w:rsidR="009C4449" w:rsidRPr="001508FC">
          <w:rPr>
            <w:rStyle w:val="Hyperlink"/>
            <w:rFonts w:ascii="Kalinga" w:hAnsi="Kalinga" w:cs="Kalinga"/>
            <w:sz w:val="18"/>
            <w:szCs w:val="18"/>
          </w:rPr>
          <w:t>https://www.bwc.ohio.gov/SelfSvcAccountAdmin/newacc.asp</w:t>
        </w:r>
      </w:hyperlink>
      <w:r w:rsidRPr="001508FC">
        <w:rPr>
          <w:rFonts w:ascii="Kalinga" w:hAnsi="Kalinga" w:cs="Kalinga"/>
          <w:sz w:val="18"/>
          <w:szCs w:val="18"/>
        </w:rPr>
        <w:t xml:space="preserve">. </w:t>
      </w:r>
    </w:p>
    <w:p w:rsidR="00214FA5" w:rsidRPr="001508FC" w:rsidRDefault="009C4449" w:rsidP="00214FA5">
      <w:pPr>
        <w:pStyle w:val="NormalWeb"/>
        <w:spacing w:line="210" w:lineRule="atLeast"/>
        <w:rPr>
          <w:rFonts w:ascii="Kalinga" w:hAnsi="Kalinga" w:cs="Kalinga"/>
          <w:sz w:val="18"/>
          <w:szCs w:val="18"/>
        </w:rPr>
      </w:pPr>
      <w:r w:rsidRPr="001508FC">
        <w:rPr>
          <w:rFonts w:ascii="Kalinga" w:hAnsi="Kalinga" w:cs="Kalinga"/>
          <w:sz w:val="18"/>
          <w:szCs w:val="18"/>
        </w:rPr>
        <w:t xml:space="preserve">You can also </w:t>
      </w:r>
      <w:r w:rsidR="00214FA5" w:rsidRPr="001508FC">
        <w:rPr>
          <w:rFonts w:ascii="Kalinga" w:hAnsi="Kalinga" w:cs="Kalinga"/>
          <w:sz w:val="18"/>
          <w:szCs w:val="18"/>
        </w:rPr>
        <w:t xml:space="preserve">complete the </w:t>
      </w:r>
      <w:r w:rsidR="0054525A" w:rsidRPr="001508FC">
        <w:rPr>
          <w:rFonts w:ascii="Kalinga" w:hAnsi="Kalinga" w:cs="Kalinga"/>
          <w:sz w:val="18"/>
          <w:szCs w:val="18"/>
        </w:rPr>
        <w:t>T</w:t>
      </w:r>
      <w:r w:rsidR="00214FA5" w:rsidRPr="001508FC">
        <w:rPr>
          <w:rFonts w:ascii="Kalinga" w:hAnsi="Kalinga" w:cs="Kalinga"/>
          <w:sz w:val="18"/>
          <w:szCs w:val="18"/>
        </w:rPr>
        <w:t>rue-</w:t>
      </w:r>
      <w:r w:rsidRPr="001508FC">
        <w:rPr>
          <w:rFonts w:ascii="Kalinga" w:hAnsi="Kalinga" w:cs="Kalinga"/>
          <w:sz w:val="18"/>
          <w:szCs w:val="18"/>
        </w:rPr>
        <w:t xml:space="preserve">up through the BWC call center however </w:t>
      </w:r>
      <w:r w:rsidR="00214FA5" w:rsidRPr="001508FC">
        <w:rPr>
          <w:rFonts w:ascii="Kalinga" w:hAnsi="Kalinga" w:cs="Kalinga"/>
          <w:sz w:val="18"/>
          <w:szCs w:val="18"/>
        </w:rPr>
        <w:t>wait times may be extremely high</w:t>
      </w:r>
      <w:r w:rsidR="006752F4" w:rsidRPr="001508FC">
        <w:rPr>
          <w:rFonts w:ascii="Kalinga" w:hAnsi="Kalinga" w:cs="Kalinga"/>
          <w:sz w:val="18"/>
          <w:szCs w:val="18"/>
        </w:rPr>
        <w:t>,</w:t>
      </w:r>
      <w:r w:rsidRPr="001508FC">
        <w:rPr>
          <w:rFonts w:ascii="Kalinga" w:hAnsi="Kalinga" w:cs="Kalinga"/>
          <w:sz w:val="18"/>
          <w:szCs w:val="18"/>
        </w:rPr>
        <w:t xml:space="preserve"> as a result</w:t>
      </w:r>
      <w:r w:rsidR="00214FA5" w:rsidRPr="001508FC">
        <w:rPr>
          <w:rFonts w:ascii="Kalinga" w:hAnsi="Kalinga" w:cs="Kalinga"/>
          <w:sz w:val="18"/>
          <w:szCs w:val="18"/>
        </w:rPr>
        <w:t xml:space="preserve"> </w:t>
      </w:r>
      <w:r w:rsidRPr="001508FC">
        <w:rPr>
          <w:rFonts w:ascii="Kalinga" w:hAnsi="Kalinga" w:cs="Kalinga"/>
          <w:sz w:val="18"/>
          <w:szCs w:val="18"/>
        </w:rPr>
        <w:t xml:space="preserve">BWC encourages </w:t>
      </w:r>
      <w:r w:rsidR="00214FA5" w:rsidRPr="001508FC">
        <w:rPr>
          <w:rFonts w:ascii="Kalinga" w:hAnsi="Kalinga" w:cs="Kalinga"/>
          <w:sz w:val="18"/>
          <w:szCs w:val="18"/>
        </w:rPr>
        <w:t xml:space="preserve">the use of </w:t>
      </w:r>
      <w:r w:rsidRPr="001508FC">
        <w:rPr>
          <w:rFonts w:ascii="Kalinga" w:hAnsi="Kalinga" w:cs="Kalinga"/>
          <w:sz w:val="18"/>
          <w:szCs w:val="18"/>
        </w:rPr>
        <w:t>their</w:t>
      </w:r>
      <w:r w:rsidR="00214FA5" w:rsidRPr="001508FC">
        <w:rPr>
          <w:rFonts w:ascii="Kalinga" w:hAnsi="Kalinga" w:cs="Kalinga"/>
          <w:sz w:val="18"/>
          <w:szCs w:val="18"/>
        </w:rPr>
        <w:t xml:space="preserve"> online reporting system. </w:t>
      </w:r>
    </w:p>
    <w:p w:rsidR="0054525A" w:rsidRPr="001508FC" w:rsidRDefault="0054525A" w:rsidP="0054525A">
      <w:pPr>
        <w:autoSpaceDE w:val="0"/>
        <w:autoSpaceDN w:val="0"/>
        <w:spacing w:after="0" w:line="240" w:lineRule="auto"/>
        <w:rPr>
          <w:rFonts w:ascii="Kalinga" w:hAnsi="Kalinga" w:cs="Kalinga"/>
          <w:b/>
          <w:sz w:val="18"/>
          <w:szCs w:val="18"/>
        </w:rPr>
      </w:pPr>
      <w:r w:rsidRPr="001508FC">
        <w:rPr>
          <w:rFonts w:ascii="Kalinga" w:hAnsi="Kalinga" w:cs="Kalinga"/>
          <w:b/>
          <w:sz w:val="18"/>
          <w:szCs w:val="18"/>
        </w:rPr>
        <w:t>IMPORTANT NOTE:</w:t>
      </w:r>
    </w:p>
    <w:p w:rsidR="0054525A" w:rsidRPr="001508FC" w:rsidRDefault="0054525A" w:rsidP="0054525A">
      <w:pPr>
        <w:autoSpaceDE w:val="0"/>
        <w:autoSpaceDN w:val="0"/>
        <w:spacing w:after="0" w:line="240" w:lineRule="auto"/>
        <w:rPr>
          <w:rFonts w:ascii="Kalinga" w:hAnsi="Kalinga" w:cs="Kalinga"/>
          <w:sz w:val="18"/>
          <w:szCs w:val="18"/>
        </w:rPr>
      </w:pPr>
      <w:r w:rsidRPr="001508FC">
        <w:rPr>
          <w:rFonts w:ascii="Kalinga" w:hAnsi="Kalinga" w:cs="Kalinga"/>
          <w:i/>
          <w:sz w:val="18"/>
          <w:szCs w:val="18"/>
          <w:u w:val="single"/>
        </w:rPr>
        <w:t>Again,</w:t>
      </w:r>
      <w:r w:rsidR="00BE5077" w:rsidRPr="001508FC">
        <w:rPr>
          <w:rFonts w:ascii="Kalinga" w:hAnsi="Kalinga" w:cs="Kalinga"/>
          <w:b/>
          <w:i/>
          <w:sz w:val="18"/>
          <w:szCs w:val="18"/>
          <w:u w:val="single"/>
        </w:rPr>
        <w:t xml:space="preserve"> August 15, 2017</w:t>
      </w:r>
      <w:r w:rsidR="00F2185A" w:rsidRPr="001508FC">
        <w:rPr>
          <w:rFonts w:ascii="Kalinga" w:hAnsi="Kalinga" w:cs="Kalinga"/>
          <w:i/>
          <w:sz w:val="18"/>
          <w:szCs w:val="18"/>
          <w:u w:val="single"/>
        </w:rPr>
        <w:t xml:space="preserve"> is the due date for your T</w:t>
      </w:r>
      <w:r w:rsidRPr="001508FC">
        <w:rPr>
          <w:rFonts w:ascii="Kalinga" w:hAnsi="Kalinga" w:cs="Kalinga"/>
          <w:i/>
          <w:sz w:val="18"/>
          <w:szCs w:val="18"/>
          <w:u w:val="single"/>
        </w:rPr>
        <w:t>rue-up report to be completed with BWC</w:t>
      </w:r>
      <w:r w:rsidRPr="001508FC">
        <w:rPr>
          <w:rFonts w:ascii="Kalinga" w:hAnsi="Kalinga" w:cs="Kalinga"/>
          <w:sz w:val="18"/>
          <w:szCs w:val="18"/>
        </w:rPr>
        <w:t>. This is a critical deadline, as the BWC has indicated that if a business does not complete the True-up timely, they may not be eligible for current, and future alternative rating and premium discount programs such as Group Rating a</w:t>
      </w:r>
      <w:r w:rsidR="00F2185A" w:rsidRPr="001508FC">
        <w:rPr>
          <w:rFonts w:ascii="Kalinga" w:hAnsi="Kalinga" w:cs="Kalinga"/>
          <w:sz w:val="18"/>
          <w:szCs w:val="18"/>
        </w:rPr>
        <w:t xml:space="preserve">nd Group Retrospective Rating. </w:t>
      </w:r>
      <w:r w:rsidR="00F66110" w:rsidRPr="001508FC">
        <w:rPr>
          <w:rFonts w:ascii="Kalinga" w:hAnsi="Kalinga" w:cs="Kalinga"/>
          <w:sz w:val="18"/>
          <w:szCs w:val="18"/>
        </w:rPr>
        <w:t>Once more, r</w:t>
      </w:r>
      <w:r w:rsidRPr="001508FC">
        <w:rPr>
          <w:rFonts w:ascii="Kalinga" w:hAnsi="Kalinga" w:cs="Kalinga"/>
          <w:sz w:val="18"/>
          <w:szCs w:val="18"/>
        </w:rPr>
        <w:t>eports must be submitted either online at (</w:t>
      </w:r>
      <w:hyperlink r:id="rId10" w:tgtFrame="_blank" w:history="1">
        <w:r w:rsidRPr="001508FC">
          <w:rPr>
            <w:rFonts w:ascii="Kalinga" w:hAnsi="Kalinga" w:cs="Kalinga"/>
            <w:sz w:val="18"/>
            <w:szCs w:val="18"/>
            <w:u w:val="single"/>
            <w:lang w:val="en"/>
          </w:rPr>
          <w:t>http://ow.ly/4mWUlm</w:t>
        </w:r>
      </w:hyperlink>
      <w:r w:rsidRPr="001508FC">
        <w:rPr>
          <w:rFonts w:ascii="Kalinga" w:hAnsi="Kalinga" w:cs="Kalinga"/>
          <w:sz w:val="18"/>
          <w:szCs w:val="18"/>
        </w:rPr>
        <w:t xml:space="preserve">) or by phone at 800.644.6292. </w:t>
      </w:r>
    </w:p>
    <w:p w:rsidR="00EE20A7" w:rsidRPr="001508FC" w:rsidRDefault="00EE20A7" w:rsidP="0054525A">
      <w:pPr>
        <w:autoSpaceDE w:val="0"/>
        <w:autoSpaceDN w:val="0"/>
        <w:spacing w:after="0" w:line="240" w:lineRule="auto"/>
        <w:rPr>
          <w:rFonts w:ascii="Kalinga" w:hAnsi="Kalinga" w:cs="Kalinga"/>
          <w:sz w:val="18"/>
          <w:szCs w:val="18"/>
        </w:rPr>
      </w:pPr>
    </w:p>
    <w:p w:rsidR="00EE20A7" w:rsidRPr="001508FC" w:rsidRDefault="00EE20A7" w:rsidP="00EE20A7">
      <w:pPr>
        <w:autoSpaceDE w:val="0"/>
        <w:autoSpaceDN w:val="0"/>
        <w:spacing w:after="0" w:line="240" w:lineRule="auto"/>
        <w:rPr>
          <w:rFonts w:ascii="Kalinga" w:hAnsi="Kalinga" w:cs="Kalinga"/>
          <w:sz w:val="18"/>
          <w:szCs w:val="18"/>
        </w:rPr>
      </w:pPr>
      <w:r w:rsidRPr="001508FC">
        <w:rPr>
          <w:rFonts w:ascii="Kalinga" w:hAnsi="Kalinga" w:cs="Kalinga"/>
          <w:sz w:val="18"/>
          <w:szCs w:val="18"/>
        </w:rPr>
        <w:t xml:space="preserve">Below are a couple of </w:t>
      </w:r>
      <w:r w:rsidR="001508FC" w:rsidRPr="001508FC">
        <w:rPr>
          <w:rFonts w:ascii="Kalinga" w:hAnsi="Kalinga" w:cs="Kalinga"/>
          <w:sz w:val="18"/>
          <w:szCs w:val="18"/>
        </w:rPr>
        <w:t>YouTube</w:t>
      </w:r>
      <w:r w:rsidRPr="001508FC">
        <w:rPr>
          <w:rFonts w:ascii="Kalinga" w:hAnsi="Kalinga" w:cs="Kalinga"/>
          <w:sz w:val="18"/>
          <w:szCs w:val="18"/>
        </w:rPr>
        <w:t xml:space="preserve"> video links that you may find helpful in the process:</w:t>
      </w:r>
    </w:p>
    <w:p w:rsidR="001508FC" w:rsidRPr="001508FC" w:rsidRDefault="001508FC" w:rsidP="00EE20A7">
      <w:pPr>
        <w:autoSpaceDE w:val="0"/>
        <w:autoSpaceDN w:val="0"/>
        <w:spacing w:after="0" w:line="240" w:lineRule="auto"/>
        <w:rPr>
          <w:rFonts w:ascii="Kalinga" w:hAnsi="Kalinga" w:cs="Kalinga"/>
          <w:sz w:val="18"/>
          <w:szCs w:val="18"/>
        </w:rPr>
      </w:pPr>
    </w:p>
    <w:p w:rsidR="00EE20A7" w:rsidRPr="001508FC" w:rsidRDefault="00F84C83" w:rsidP="00EE20A7">
      <w:pPr>
        <w:rPr>
          <w:rFonts w:ascii="Kalinga" w:hAnsi="Kalinga" w:cs="Kalinga"/>
          <w:color w:val="1F497D"/>
          <w:sz w:val="18"/>
          <w:szCs w:val="18"/>
        </w:rPr>
      </w:pPr>
      <w:hyperlink r:id="rId11" w:history="1">
        <w:r w:rsidR="00EE20A7" w:rsidRPr="001508FC">
          <w:rPr>
            <w:rStyle w:val="Hyperlink"/>
            <w:rFonts w:ascii="Kalinga" w:hAnsi="Kalinga" w:cs="Kalinga"/>
            <w:sz w:val="18"/>
            <w:szCs w:val="18"/>
          </w:rPr>
          <w:t>https://youtu.be/dmYEtuGLEnQ</w:t>
        </w:r>
      </w:hyperlink>
    </w:p>
    <w:p w:rsidR="00EE20A7" w:rsidRPr="001508FC" w:rsidRDefault="00F84C83" w:rsidP="00EE20A7">
      <w:pPr>
        <w:rPr>
          <w:rFonts w:ascii="Kalinga" w:hAnsi="Kalinga" w:cs="Kalinga"/>
          <w:color w:val="1F497D"/>
          <w:sz w:val="18"/>
          <w:szCs w:val="18"/>
        </w:rPr>
      </w:pPr>
      <w:hyperlink r:id="rId12" w:history="1">
        <w:r w:rsidR="00EE20A7" w:rsidRPr="001508FC">
          <w:rPr>
            <w:rStyle w:val="Hyperlink"/>
            <w:rFonts w:ascii="Kalinga" w:hAnsi="Kalinga" w:cs="Kalinga"/>
            <w:sz w:val="18"/>
            <w:szCs w:val="18"/>
          </w:rPr>
          <w:t>https://youtu.be/YMaslG0eq-M</w:t>
        </w:r>
      </w:hyperlink>
      <w:r w:rsidR="00EE20A7" w:rsidRPr="001508FC">
        <w:rPr>
          <w:rFonts w:ascii="Kalinga" w:hAnsi="Kalinga" w:cs="Kalinga"/>
          <w:color w:val="1F497D"/>
          <w:sz w:val="18"/>
          <w:szCs w:val="18"/>
        </w:rPr>
        <w:t xml:space="preserve"> </w:t>
      </w:r>
    </w:p>
    <w:p w:rsidR="006A5F39" w:rsidRDefault="006A5F39"/>
    <w:sectPr w:rsidR="006A5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D3D4E"/>
    <w:multiLevelType w:val="hybridMultilevel"/>
    <w:tmpl w:val="C3E4B1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A5"/>
    <w:rsid w:val="001508FC"/>
    <w:rsid w:val="00214FA5"/>
    <w:rsid w:val="002169CA"/>
    <w:rsid w:val="0038540E"/>
    <w:rsid w:val="0054525A"/>
    <w:rsid w:val="005C3FEE"/>
    <w:rsid w:val="0066330A"/>
    <w:rsid w:val="006752F4"/>
    <w:rsid w:val="006A5F39"/>
    <w:rsid w:val="00773615"/>
    <w:rsid w:val="00795BB7"/>
    <w:rsid w:val="00905D81"/>
    <w:rsid w:val="009C4449"/>
    <w:rsid w:val="00A469E2"/>
    <w:rsid w:val="00A64608"/>
    <w:rsid w:val="00AD1D0B"/>
    <w:rsid w:val="00BE5077"/>
    <w:rsid w:val="00EE20A7"/>
    <w:rsid w:val="00F06FB9"/>
    <w:rsid w:val="00F2185A"/>
    <w:rsid w:val="00F66110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FA5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21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4608"/>
    <w:rPr>
      <w:b/>
      <w:bCs/>
    </w:rPr>
  </w:style>
  <w:style w:type="paragraph" w:styleId="ListParagraph">
    <w:name w:val="List Paragraph"/>
    <w:basedOn w:val="Normal"/>
    <w:uiPriority w:val="34"/>
    <w:qFormat/>
    <w:rsid w:val="00545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E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50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FA5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21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4608"/>
    <w:rPr>
      <w:b/>
      <w:bCs/>
    </w:rPr>
  </w:style>
  <w:style w:type="paragraph" w:styleId="ListParagraph">
    <w:name w:val="List Paragraph"/>
    <w:basedOn w:val="Normal"/>
    <w:uiPriority w:val="34"/>
    <w:qFormat/>
    <w:rsid w:val="00545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E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5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7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6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6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33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.ly/4mWUl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1BD94.14F5AF30" TargetMode="External"/><Relationship Id="rId12" Type="http://schemas.openxmlformats.org/officeDocument/2006/relationships/hyperlink" Target="https://youtu.be/YMaslG0eq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dmYEtuGLEn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w.ly/4mWU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wc.ohio.gov/SelfSvcAccountAdmin/newacc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CareWorks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anne</cp:lastModifiedBy>
  <cp:revision>2</cp:revision>
  <cp:lastPrinted>2016-06-03T14:17:00Z</cp:lastPrinted>
  <dcterms:created xsi:type="dcterms:W3CDTF">2017-08-15T15:22:00Z</dcterms:created>
  <dcterms:modified xsi:type="dcterms:W3CDTF">2017-08-15T15:22:00Z</dcterms:modified>
</cp:coreProperties>
</file>